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EE" w:rsidRDefault="000743EE" w:rsidP="000743EE">
      <w:pPr>
        <w:spacing w:after="0"/>
        <w:rPr>
          <w:b/>
          <w:lang w:val="en-US"/>
        </w:rPr>
      </w:pPr>
      <w:r>
        <w:rPr>
          <w:b/>
          <w:lang w:val="en-US"/>
        </w:rPr>
        <w:t>Title</w:t>
      </w:r>
      <w:r w:rsidRPr="00177D48">
        <w:rPr>
          <w:b/>
          <w:lang w:val="en-US"/>
        </w:rPr>
        <w:t>:</w:t>
      </w:r>
      <w:r>
        <w:rPr>
          <w:b/>
          <w:lang w:val="en-US"/>
        </w:rPr>
        <w:t xml:space="preserve"> </w:t>
      </w:r>
      <w:r w:rsidRPr="00177D48">
        <w:rPr>
          <w:b/>
          <w:lang w:val="en-US"/>
        </w:rPr>
        <w:t xml:space="preserve"> </w:t>
      </w:r>
    </w:p>
    <w:p w:rsidR="000743EE" w:rsidRPr="00123D33" w:rsidRDefault="00973B26" w:rsidP="000743EE">
      <w:pPr>
        <w:spacing w:line="240" w:lineRule="auto"/>
        <w:rPr>
          <w:lang w:val="en"/>
        </w:rPr>
      </w:pPr>
      <w:r>
        <w:rPr>
          <w:lang w:val="en-US"/>
        </w:rPr>
        <w:t>Adaptive Radiotherapy</w:t>
      </w:r>
      <w:r w:rsidR="000743EE" w:rsidRPr="00123D33">
        <w:rPr>
          <w:lang w:val="en-US"/>
        </w:rPr>
        <w:t xml:space="preserve">: </w:t>
      </w:r>
      <w:r w:rsidR="000743EE">
        <w:rPr>
          <w:rStyle w:val="hps"/>
          <w:lang w:val="en"/>
        </w:rPr>
        <w:t>e</w:t>
      </w:r>
      <w:r w:rsidR="000743EE" w:rsidRPr="00123D33">
        <w:rPr>
          <w:rStyle w:val="hps"/>
          <w:lang w:val="en"/>
        </w:rPr>
        <w:t>valuation of the</w:t>
      </w:r>
      <w:r w:rsidR="000743EE" w:rsidRPr="00123D33">
        <w:rPr>
          <w:lang w:val="en"/>
        </w:rPr>
        <w:t xml:space="preserve"> </w:t>
      </w:r>
      <w:r w:rsidR="000743EE" w:rsidRPr="00123D33">
        <w:rPr>
          <w:rStyle w:val="hps"/>
          <w:lang w:val="en"/>
        </w:rPr>
        <w:t>dose</w:t>
      </w:r>
      <w:r w:rsidR="000743EE" w:rsidRPr="00123D33">
        <w:rPr>
          <w:lang w:val="en"/>
        </w:rPr>
        <w:t xml:space="preserve"> </w:t>
      </w:r>
      <w:r w:rsidR="000743EE" w:rsidRPr="00123D33">
        <w:rPr>
          <w:rStyle w:val="hps"/>
          <w:lang w:val="en"/>
        </w:rPr>
        <w:t>actually</w:t>
      </w:r>
      <w:r w:rsidR="000743EE" w:rsidRPr="00123D33">
        <w:rPr>
          <w:lang w:val="en"/>
        </w:rPr>
        <w:t xml:space="preserve"> </w:t>
      </w:r>
      <w:r w:rsidR="000743EE" w:rsidRPr="00123D33">
        <w:rPr>
          <w:rStyle w:val="hps"/>
          <w:lang w:val="en"/>
        </w:rPr>
        <w:t>delivered to the patient</w:t>
      </w:r>
      <w:r w:rsidR="000743EE" w:rsidRPr="00123D33">
        <w:rPr>
          <w:lang w:val="en"/>
        </w:rPr>
        <w:t xml:space="preserve"> </w:t>
      </w:r>
      <w:r w:rsidR="000743EE" w:rsidRPr="00123D33">
        <w:rPr>
          <w:rStyle w:val="hps"/>
          <w:lang w:val="en"/>
        </w:rPr>
        <w:t>in</w:t>
      </w:r>
      <w:r w:rsidR="000743EE" w:rsidRPr="00123D33">
        <w:rPr>
          <w:lang w:val="en"/>
        </w:rPr>
        <w:t xml:space="preserve"> </w:t>
      </w:r>
      <w:r w:rsidR="000743EE" w:rsidRPr="00123D33">
        <w:rPr>
          <w:rStyle w:val="hps"/>
          <w:lang w:val="en"/>
        </w:rPr>
        <w:t>a</w:t>
      </w:r>
      <w:r w:rsidR="000743EE" w:rsidRPr="00123D33">
        <w:rPr>
          <w:lang w:val="en"/>
        </w:rPr>
        <w:t xml:space="preserve"> </w:t>
      </w:r>
      <w:r w:rsidR="000743EE" w:rsidRPr="00123D33">
        <w:rPr>
          <w:rStyle w:val="hps"/>
          <w:lang w:val="en"/>
        </w:rPr>
        <w:t>treatment</w:t>
      </w:r>
      <w:r w:rsidR="000743EE" w:rsidRPr="00123D33">
        <w:rPr>
          <w:lang w:val="en"/>
        </w:rPr>
        <w:t xml:space="preserve"> </w:t>
      </w:r>
      <w:r w:rsidR="000743EE" w:rsidRPr="00123D33">
        <w:rPr>
          <w:rStyle w:val="hps"/>
          <w:lang w:val="en"/>
        </w:rPr>
        <w:t>of prostate</w:t>
      </w:r>
      <w:r w:rsidR="000743EE" w:rsidRPr="00123D33">
        <w:rPr>
          <w:lang w:val="en"/>
        </w:rPr>
        <w:t xml:space="preserve"> </w:t>
      </w:r>
      <w:r w:rsidR="000743EE" w:rsidRPr="00123D33">
        <w:rPr>
          <w:rStyle w:val="hps"/>
          <w:lang w:val="en"/>
        </w:rPr>
        <w:t>cancer</w:t>
      </w:r>
      <w:r w:rsidR="000743EE" w:rsidRPr="00123D33">
        <w:rPr>
          <w:lang w:val="en"/>
        </w:rPr>
        <w:t xml:space="preserve"> </w:t>
      </w:r>
      <w:r w:rsidR="000743EE" w:rsidRPr="00123D33">
        <w:rPr>
          <w:rStyle w:val="hps"/>
          <w:lang w:val="en"/>
        </w:rPr>
        <w:t>radiotherapy</w:t>
      </w:r>
    </w:p>
    <w:p w:rsidR="000743EE" w:rsidRPr="00BF67B2" w:rsidRDefault="000743EE" w:rsidP="000743EE">
      <w:pPr>
        <w:spacing w:after="0"/>
        <w:rPr>
          <w:b/>
        </w:rPr>
      </w:pPr>
      <w:proofErr w:type="spellStart"/>
      <w:r w:rsidRPr="00BF67B2">
        <w:rPr>
          <w:b/>
        </w:rPr>
        <w:t>Authors</w:t>
      </w:r>
      <w:proofErr w:type="spellEnd"/>
      <w:r w:rsidRPr="00BF67B2">
        <w:rPr>
          <w:b/>
        </w:rPr>
        <w:t xml:space="preserve">: </w:t>
      </w:r>
    </w:p>
    <w:p w:rsidR="000743EE" w:rsidRPr="00AE0F7C" w:rsidRDefault="000743EE" w:rsidP="000743EE">
      <w:pPr>
        <w:spacing w:after="0"/>
        <w:rPr>
          <w:rFonts w:cstheme="minorHAnsi"/>
          <w:color w:val="000000"/>
        </w:rPr>
      </w:pPr>
      <w:r w:rsidRPr="00AE0F7C">
        <w:rPr>
          <w:rFonts w:cstheme="minorHAnsi"/>
          <w:color w:val="000000"/>
        </w:rPr>
        <w:t>P. Hinault (1), F. Compagnon (1), T. Lacaze (1), J.M. Bachaud (1), E. Graulieres (1)</w:t>
      </w:r>
    </w:p>
    <w:p w:rsidR="000743EE" w:rsidRPr="002F14DC" w:rsidRDefault="000743EE" w:rsidP="000743EE">
      <w:pPr>
        <w:spacing w:after="0"/>
        <w:rPr>
          <w:b/>
        </w:rPr>
      </w:pPr>
      <w:r>
        <w:rPr>
          <w:rFonts w:cstheme="minorHAnsi"/>
          <w:color w:val="000000"/>
        </w:rPr>
        <w:t>1 Institut Universitaire du Cancer /Toulouse/France</w:t>
      </w:r>
    </w:p>
    <w:p w:rsidR="000743EE" w:rsidRPr="00AE0F7C" w:rsidRDefault="000743EE" w:rsidP="000743EE">
      <w:pPr>
        <w:spacing w:after="0"/>
      </w:pPr>
    </w:p>
    <w:p w:rsidR="000743EE" w:rsidRDefault="000743EE" w:rsidP="000743EE">
      <w:pPr>
        <w:spacing w:after="0" w:line="240" w:lineRule="auto"/>
        <w:jc w:val="both"/>
        <w:rPr>
          <w:lang w:val="en"/>
        </w:rPr>
      </w:pPr>
      <w:r w:rsidRPr="00650E38">
        <w:rPr>
          <w:b/>
          <w:lang w:val="en"/>
        </w:rPr>
        <w:t xml:space="preserve">Introduction:  </w:t>
      </w:r>
      <w:r>
        <w:rPr>
          <w:lang w:val="en"/>
        </w:rPr>
        <w:t xml:space="preserve">During radiotherapy treatment for prostate cancer, variations in rectal and bladder volume are observed. These anatomical changes may lead to an increased risk of local recurrence and increased dose to organs at risk [1]. An evaluation of the </w:t>
      </w:r>
      <w:proofErr w:type="spellStart"/>
      <w:r>
        <w:rPr>
          <w:lang w:val="en"/>
        </w:rPr>
        <w:t>dosimetric</w:t>
      </w:r>
      <w:proofErr w:type="spellEnd"/>
      <w:r>
        <w:rPr>
          <w:lang w:val="en"/>
        </w:rPr>
        <w:t xml:space="preserve"> impact of these differences would reflect the need of re-planning in process treatment: it is the adaptive radiotherapy. The aim of this study is to evaluate the dose actually delivered to the patient throughout the treatment compared to that planned and estimate when a </w:t>
      </w:r>
      <w:proofErr w:type="spellStart"/>
      <w:r>
        <w:rPr>
          <w:lang w:val="en"/>
        </w:rPr>
        <w:t>replanning</w:t>
      </w:r>
      <w:proofErr w:type="spellEnd"/>
      <w:r>
        <w:rPr>
          <w:lang w:val="en"/>
        </w:rPr>
        <w:t xml:space="preserve"> of treatment is needed. </w:t>
      </w:r>
    </w:p>
    <w:p w:rsidR="000743EE" w:rsidRPr="009D7C26" w:rsidRDefault="000743EE" w:rsidP="000743EE">
      <w:pPr>
        <w:spacing w:after="0" w:line="240" w:lineRule="auto"/>
        <w:jc w:val="both"/>
        <w:rPr>
          <w:lang w:val="en"/>
        </w:rPr>
      </w:pPr>
    </w:p>
    <w:p w:rsidR="000743EE" w:rsidRDefault="000743EE" w:rsidP="000743EE">
      <w:pPr>
        <w:spacing w:after="0" w:line="240" w:lineRule="auto"/>
        <w:jc w:val="both"/>
        <w:rPr>
          <w:lang w:val="en"/>
        </w:rPr>
      </w:pPr>
      <w:r w:rsidRPr="00650E38">
        <w:rPr>
          <w:b/>
          <w:lang w:val="en"/>
        </w:rPr>
        <w:t xml:space="preserve">Methods: </w:t>
      </w:r>
      <w:r>
        <w:rPr>
          <w:lang w:val="en"/>
        </w:rPr>
        <w:t xml:space="preserve">A planning CT and 23 CBCT </w:t>
      </w:r>
      <w:r w:rsidRPr="00FC1C3B">
        <w:rPr>
          <w:lang w:val="en"/>
        </w:rPr>
        <w:t xml:space="preserve">corresponding to 23 radiotherapy treatment sessions were </w:t>
      </w:r>
      <w:r>
        <w:rPr>
          <w:lang w:val="en"/>
        </w:rPr>
        <w:t>realized for each of the 7 patients of</w:t>
      </w:r>
      <w:r w:rsidRPr="00FC1C3B">
        <w:rPr>
          <w:lang w:val="en"/>
        </w:rPr>
        <w:t xml:space="preserve"> the study.</w:t>
      </w:r>
      <w:r>
        <w:rPr>
          <w:lang w:val="en"/>
        </w:rPr>
        <w:t xml:space="preserve"> A deformable registration of CT</w:t>
      </w:r>
      <w:r w:rsidRPr="00FC1C3B">
        <w:rPr>
          <w:lang w:val="en"/>
        </w:rPr>
        <w:t xml:space="preserve"> planning contours to 3 representative CBCTs w</w:t>
      </w:r>
      <w:r>
        <w:rPr>
          <w:lang w:val="en"/>
        </w:rPr>
        <w:t>as</w:t>
      </w:r>
      <w:r w:rsidRPr="00FC1C3B">
        <w:rPr>
          <w:lang w:val="en"/>
        </w:rPr>
        <w:t xml:space="preserve"> performed with commercial software (Version 3.6 XD3, Mirada Medical Ltd, UK). </w:t>
      </w:r>
      <w:r>
        <w:rPr>
          <w:lang w:val="en"/>
        </w:rPr>
        <w:t>Dice index was calculated between deformed</w:t>
      </w:r>
      <w:r w:rsidRPr="00FC1C3B">
        <w:rPr>
          <w:lang w:val="en"/>
        </w:rPr>
        <w:t xml:space="preserve"> contours </w:t>
      </w:r>
      <w:r>
        <w:rPr>
          <w:lang w:val="en"/>
        </w:rPr>
        <w:t xml:space="preserve">and </w:t>
      </w:r>
      <w:r w:rsidRPr="00FC1C3B">
        <w:rPr>
          <w:lang w:val="en"/>
        </w:rPr>
        <w:t xml:space="preserve">those contoured by the same radiation therapist to evaluate the software used. Dose distributions were recalculated on each CBCT using the </w:t>
      </w:r>
      <w:proofErr w:type="spellStart"/>
      <w:r>
        <w:rPr>
          <w:lang w:val="en"/>
        </w:rPr>
        <w:t>isocenter</w:t>
      </w:r>
      <w:proofErr w:type="spellEnd"/>
      <w:r>
        <w:rPr>
          <w:lang w:val="en"/>
        </w:rPr>
        <w:t xml:space="preserve"> of treatment</w:t>
      </w:r>
      <w:r w:rsidRPr="00FC1C3B">
        <w:rPr>
          <w:lang w:val="en"/>
        </w:rPr>
        <w:t xml:space="preserve">. </w:t>
      </w:r>
      <w:r>
        <w:rPr>
          <w:lang w:val="en"/>
        </w:rPr>
        <w:t xml:space="preserve">Each dose distribution matrix </w:t>
      </w:r>
      <w:r w:rsidRPr="003A2F45">
        <w:rPr>
          <w:lang w:val="en"/>
        </w:rPr>
        <w:t>w</w:t>
      </w:r>
      <w:r>
        <w:rPr>
          <w:lang w:val="en"/>
        </w:rPr>
        <w:t>as</w:t>
      </w:r>
      <w:r w:rsidRPr="003A2F45">
        <w:rPr>
          <w:lang w:val="en"/>
        </w:rPr>
        <w:t xml:space="preserve"> deformed from a CBCT to another</w:t>
      </w:r>
      <w:r w:rsidRPr="00FC1C3B">
        <w:rPr>
          <w:lang w:val="en"/>
        </w:rPr>
        <w:t xml:space="preserve"> in order to obtain the cumulative dose session after session. The generated </w:t>
      </w:r>
      <w:r>
        <w:rPr>
          <w:lang w:val="en"/>
        </w:rPr>
        <w:t xml:space="preserve">DVHS </w:t>
      </w:r>
      <w:r w:rsidRPr="00FC1C3B">
        <w:rPr>
          <w:lang w:val="en"/>
        </w:rPr>
        <w:t>were used to compare the cumul</w:t>
      </w:r>
      <w:r>
        <w:rPr>
          <w:lang w:val="en"/>
        </w:rPr>
        <w:t>ative dose with the planned one</w:t>
      </w:r>
      <w:r w:rsidRPr="00FC1C3B">
        <w:rPr>
          <w:lang w:val="en"/>
        </w:rPr>
        <w:t>.</w:t>
      </w:r>
    </w:p>
    <w:p w:rsidR="00D34486" w:rsidRPr="00FC1C3B" w:rsidRDefault="00D34486" w:rsidP="000743EE">
      <w:pPr>
        <w:spacing w:after="0" w:line="240" w:lineRule="auto"/>
        <w:jc w:val="both"/>
        <w:rPr>
          <w:lang w:val="en"/>
        </w:rPr>
      </w:pPr>
    </w:p>
    <w:p w:rsidR="000743EE" w:rsidRPr="00682587" w:rsidRDefault="000743EE" w:rsidP="000743EE">
      <w:pPr>
        <w:pStyle w:val="NormalWeb"/>
        <w:shd w:val="clear" w:color="auto" w:fill="FFFFFF"/>
        <w:spacing w:before="0" w:beforeAutospacing="0" w:after="0" w:afterAutospacing="0"/>
        <w:jc w:val="both"/>
        <w:rPr>
          <w:rStyle w:val="lev"/>
          <w:rFonts w:asciiTheme="minorHAnsi" w:hAnsiTheme="minorHAnsi" w:cstheme="minorHAnsi"/>
          <w:b w:val="0"/>
          <w:color w:val="000000"/>
          <w:sz w:val="22"/>
          <w:szCs w:val="22"/>
          <w:shd w:val="clear" w:color="auto" w:fill="FFFFFF"/>
          <w:lang w:val="en-US"/>
        </w:rPr>
      </w:pPr>
      <w:r>
        <w:rPr>
          <w:rStyle w:val="lev"/>
          <w:rFonts w:asciiTheme="minorHAnsi" w:hAnsiTheme="minorHAnsi" w:cstheme="minorHAnsi"/>
          <w:color w:val="000000"/>
          <w:sz w:val="22"/>
          <w:szCs w:val="22"/>
          <w:shd w:val="clear" w:color="auto" w:fill="FFFFFF"/>
          <w:lang w:val="en-US"/>
        </w:rPr>
        <w:t>Results</w:t>
      </w:r>
      <w:r w:rsidRPr="0053683A">
        <w:rPr>
          <w:rStyle w:val="lev"/>
          <w:rFonts w:asciiTheme="minorHAnsi" w:hAnsiTheme="minorHAnsi" w:cstheme="minorHAnsi"/>
          <w:color w:val="000000"/>
          <w:sz w:val="22"/>
          <w:szCs w:val="22"/>
          <w:shd w:val="clear" w:color="auto" w:fill="FFFFFF"/>
          <w:lang w:val="en-US"/>
        </w:rPr>
        <w:t>:</w:t>
      </w:r>
      <w:r>
        <w:rPr>
          <w:rStyle w:val="lev"/>
          <w:rFonts w:asciiTheme="minorHAnsi" w:hAnsiTheme="minorHAnsi" w:cstheme="minorHAnsi"/>
          <w:color w:val="000000"/>
          <w:sz w:val="22"/>
          <w:szCs w:val="22"/>
          <w:shd w:val="clear" w:color="auto" w:fill="FFFFFF"/>
          <w:lang w:val="en-US"/>
        </w:rPr>
        <w:t xml:space="preserve"> </w:t>
      </w:r>
      <w:r w:rsidRPr="00682587">
        <w:rPr>
          <w:rStyle w:val="lev"/>
          <w:rFonts w:asciiTheme="minorHAnsi" w:hAnsiTheme="minorHAnsi" w:cstheme="minorHAnsi"/>
          <w:b w:val="0"/>
          <w:color w:val="000000"/>
          <w:sz w:val="22"/>
          <w:szCs w:val="22"/>
          <w:shd w:val="clear" w:color="auto" w:fill="FFFFFF"/>
          <w:lang w:val="en-US"/>
        </w:rPr>
        <w:t>The obtained median Dice indices are 0.76 for the prostate, 0.7 for the rectum and 0.91 for the bladder. These results comply with the literature [2]. Concerning the cumulative dose on CBCTs, the study on the first two patients showed a delivered dose to the prostate lower than the planned one (</w:t>
      </w:r>
      <w:proofErr w:type="spellStart"/>
      <w:r w:rsidRPr="00682587">
        <w:rPr>
          <w:rStyle w:val="lev"/>
          <w:rFonts w:asciiTheme="minorHAnsi" w:hAnsiTheme="minorHAnsi" w:cstheme="minorHAnsi"/>
          <w:b w:val="0"/>
          <w:color w:val="000000"/>
          <w:sz w:val="22"/>
          <w:szCs w:val="22"/>
          <w:shd w:val="clear" w:color="auto" w:fill="FFFFFF"/>
          <w:lang w:val="en-US"/>
        </w:rPr>
        <w:t>D</w:t>
      </w:r>
      <w:r w:rsidRPr="00682587">
        <w:rPr>
          <w:rStyle w:val="lev"/>
          <w:rFonts w:asciiTheme="minorHAnsi" w:hAnsiTheme="minorHAnsi" w:cstheme="minorHAnsi"/>
          <w:b w:val="0"/>
          <w:color w:val="000000"/>
          <w:sz w:val="22"/>
          <w:szCs w:val="22"/>
          <w:shd w:val="clear" w:color="auto" w:fill="FFFFFF"/>
          <w:vertAlign w:val="subscript"/>
          <w:lang w:val="en-US"/>
        </w:rPr>
        <w:t>mean</w:t>
      </w:r>
      <w:proofErr w:type="spellEnd"/>
      <w:r w:rsidRPr="00682587">
        <w:rPr>
          <w:rStyle w:val="lev"/>
          <w:rFonts w:asciiTheme="minorHAnsi" w:hAnsiTheme="minorHAnsi" w:cstheme="minorHAnsi"/>
          <w:b w:val="0"/>
          <w:color w:val="000000"/>
          <w:sz w:val="22"/>
          <w:szCs w:val="22"/>
          <w:shd w:val="clear" w:color="auto" w:fill="FFFFFF"/>
          <w:lang w:val="en-US"/>
        </w:rPr>
        <w:t xml:space="preserve">: 44.85 </w:t>
      </w:r>
      <w:proofErr w:type="spellStart"/>
      <w:r w:rsidRPr="00682587">
        <w:rPr>
          <w:rStyle w:val="lev"/>
          <w:rFonts w:asciiTheme="minorHAnsi" w:hAnsiTheme="minorHAnsi" w:cstheme="minorHAnsi"/>
          <w:b w:val="0"/>
          <w:color w:val="000000"/>
          <w:sz w:val="22"/>
          <w:szCs w:val="22"/>
          <w:shd w:val="clear" w:color="auto" w:fill="FFFFFF"/>
          <w:lang w:val="en-US"/>
        </w:rPr>
        <w:t>Gy</w:t>
      </w:r>
      <w:proofErr w:type="spellEnd"/>
      <w:r w:rsidRPr="00682587">
        <w:rPr>
          <w:rStyle w:val="lev"/>
          <w:rFonts w:asciiTheme="minorHAnsi" w:hAnsiTheme="minorHAnsi" w:cstheme="minorHAnsi"/>
          <w:b w:val="0"/>
          <w:color w:val="000000"/>
          <w:sz w:val="22"/>
          <w:szCs w:val="22"/>
          <w:shd w:val="clear" w:color="auto" w:fill="FFFFFF"/>
          <w:lang w:val="en-US"/>
        </w:rPr>
        <w:t xml:space="preserve"> vs 46.15 </w:t>
      </w:r>
      <w:proofErr w:type="spellStart"/>
      <w:r w:rsidRPr="00682587">
        <w:rPr>
          <w:rStyle w:val="lev"/>
          <w:rFonts w:asciiTheme="minorHAnsi" w:hAnsiTheme="minorHAnsi" w:cstheme="minorHAnsi"/>
          <w:b w:val="0"/>
          <w:color w:val="000000"/>
          <w:sz w:val="22"/>
          <w:szCs w:val="22"/>
          <w:shd w:val="clear" w:color="auto" w:fill="FFFFFF"/>
          <w:lang w:val="en-US"/>
        </w:rPr>
        <w:t>Gy</w:t>
      </w:r>
      <w:proofErr w:type="spellEnd"/>
      <w:r w:rsidRPr="00682587">
        <w:rPr>
          <w:rStyle w:val="lev"/>
          <w:rFonts w:asciiTheme="minorHAnsi" w:hAnsiTheme="minorHAnsi" w:cstheme="minorHAnsi"/>
          <w:b w:val="0"/>
          <w:color w:val="000000"/>
          <w:sz w:val="22"/>
          <w:szCs w:val="22"/>
          <w:shd w:val="clear" w:color="auto" w:fill="FFFFFF"/>
          <w:lang w:val="en-US"/>
        </w:rPr>
        <w:t>), a delivered dose to the rectum higher than the planned one (</w:t>
      </w:r>
      <w:proofErr w:type="spellStart"/>
      <w:r w:rsidRPr="00682587">
        <w:rPr>
          <w:rStyle w:val="lev"/>
          <w:rFonts w:asciiTheme="minorHAnsi" w:hAnsiTheme="minorHAnsi" w:cstheme="minorHAnsi"/>
          <w:b w:val="0"/>
          <w:color w:val="000000"/>
          <w:sz w:val="22"/>
          <w:szCs w:val="22"/>
          <w:shd w:val="clear" w:color="auto" w:fill="FFFFFF"/>
          <w:lang w:val="en-US"/>
        </w:rPr>
        <w:t>D</w:t>
      </w:r>
      <w:r w:rsidRPr="00682587">
        <w:rPr>
          <w:rStyle w:val="lev"/>
          <w:rFonts w:asciiTheme="minorHAnsi" w:hAnsiTheme="minorHAnsi" w:cstheme="minorHAnsi"/>
          <w:b w:val="0"/>
          <w:color w:val="000000"/>
          <w:sz w:val="22"/>
          <w:szCs w:val="22"/>
          <w:shd w:val="clear" w:color="auto" w:fill="FFFFFF"/>
          <w:vertAlign w:val="subscript"/>
          <w:lang w:val="en-US"/>
        </w:rPr>
        <w:t>mean</w:t>
      </w:r>
      <w:proofErr w:type="spellEnd"/>
      <w:r w:rsidRPr="00682587">
        <w:rPr>
          <w:rStyle w:val="lev"/>
          <w:rFonts w:asciiTheme="minorHAnsi" w:hAnsiTheme="minorHAnsi" w:cstheme="minorHAnsi"/>
          <w:b w:val="0"/>
          <w:color w:val="000000"/>
          <w:sz w:val="22"/>
          <w:szCs w:val="22"/>
          <w:shd w:val="clear" w:color="auto" w:fill="FFFFFF"/>
          <w:lang w:val="en-US"/>
        </w:rPr>
        <w:t xml:space="preserve">: 36.65 </w:t>
      </w:r>
      <w:proofErr w:type="spellStart"/>
      <w:r w:rsidRPr="00682587">
        <w:rPr>
          <w:rStyle w:val="lev"/>
          <w:rFonts w:asciiTheme="minorHAnsi" w:hAnsiTheme="minorHAnsi" w:cstheme="minorHAnsi"/>
          <w:b w:val="0"/>
          <w:color w:val="000000"/>
          <w:sz w:val="22"/>
          <w:szCs w:val="22"/>
          <w:shd w:val="clear" w:color="auto" w:fill="FFFFFF"/>
          <w:lang w:val="en-US"/>
        </w:rPr>
        <w:t>Gy</w:t>
      </w:r>
      <w:proofErr w:type="spellEnd"/>
      <w:r w:rsidRPr="00682587">
        <w:rPr>
          <w:rStyle w:val="lev"/>
          <w:rFonts w:asciiTheme="minorHAnsi" w:hAnsiTheme="minorHAnsi" w:cstheme="minorHAnsi"/>
          <w:b w:val="0"/>
          <w:color w:val="000000"/>
          <w:sz w:val="22"/>
          <w:szCs w:val="22"/>
          <w:shd w:val="clear" w:color="auto" w:fill="FFFFFF"/>
          <w:lang w:val="en-US"/>
        </w:rPr>
        <w:t xml:space="preserve"> vs 32.9 </w:t>
      </w:r>
      <w:proofErr w:type="spellStart"/>
      <w:r w:rsidRPr="00682587">
        <w:rPr>
          <w:rStyle w:val="lev"/>
          <w:rFonts w:asciiTheme="minorHAnsi" w:hAnsiTheme="minorHAnsi" w:cstheme="minorHAnsi"/>
          <w:b w:val="0"/>
          <w:color w:val="000000"/>
          <w:sz w:val="22"/>
          <w:szCs w:val="22"/>
          <w:shd w:val="clear" w:color="auto" w:fill="FFFFFF"/>
          <w:lang w:val="en-US"/>
        </w:rPr>
        <w:t>Gy</w:t>
      </w:r>
      <w:proofErr w:type="spellEnd"/>
      <w:r w:rsidRPr="00682587">
        <w:rPr>
          <w:rStyle w:val="lev"/>
          <w:rFonts w:asciiTheme="minorHAnsi" w:hAnsiTheme="minorHAnsi" w:cstheme="minorHAnsi"/>
          <w:b w:val="0"/>
          <w:color w:val="000000"/>
          <w:sz w:val="22"/>
          <w:szCs w:val="22"/>
          <w:shd w:val="clear" w:color="auto" w:fill="FFFFFF"/>
          <w:lang w:val="en-US"/>
        </w:rPr>
        <w:t>) and constant for the bladder (</w:t>
      </w:r>
      <w:proofErr w:type="spellStart"/>
      <w:r w:rsidRPr="00682587">
        <w:rPr>
          <w:rStyle w:val="lev"/>
          <w:rFonts w:asciiTheme="minorHAnsi" w:hAnsiTheme="minorHAnsi" w:cstheme="minorHAnsi"/>
          <w:b w:val="0"/>
          <w:color w:val="000000"/>
          <w:sz w:val="22"/>
          <w:szCs w:val="22"/>
          <w:shd w:val="clear" w:color="auto" w:fill="FFFFFF"/>
          <w:lang w:val="en-US"/>
        </w:rPr>
        <w:t>D</w:t>
      </w:r>
      <w:r w:rsidRPr="00682587">
        <w:rPr>
          <w:rStyle w:val="lev"/>
          <w:rFonts w:asciiTheme="minorHAnsi" w:hAnsiTheme="minorHAnsi" w:cstheme="minorHAnsi"/>
          <w:b w:val="0"/>
          <w:color w:val="000000"/>
          <w:sz w:val="22"/>
          <w:szCs w:val="22"/>
          <w:shd w:val="clear" w:color="auto" w:fill="FFFFFF"/>
          <w:vertAlign w:val="subscript"/>
          <w:lang w:val="en-US"/>
        </w:rPr>
        <w:t>mean</w:t>
      </w:r>
      <w:proofErr w:type="spellEnd"/>
      <w:r w:rsidRPr="00682587">
        <w:rPr>
          <w:rStyle w:val="lev"/>
          <w:rFonts w:asciiTheme="minorHAnsi" w:hAnsiTheme="minorHAnsi" w:cstheme="minorHAnsi"/>
          <w:b w:val="0"/>
          <w:color w:val="000000"/>
          <w:sz w:val="22"/>
          <w:szCs w:val="22"/>
          <w:shd w:val="clear" w:color="auto" w:fill="FFFFFF"/>
          <w:lang w:val="en-US"/>
        </w:rPr>
        <w:t xml:space="preserve">: 31.15 </w:t>
      </w:r>
      <w:proofErr w:type="spellStart"/>
      <w:r w:rsidRPr="00682587">
        <w:rPr>
          <w:rStyle w:val="lev"/>
          <w:rFonts w:asciiTheme="minorHAnsi" w:hAnsiTheme="minorHAnsi" w:cstheme="minorHAnsi"/>
          <w:b w:val="0"/>
          <w:color w:val="000000"/>
          <w:sz w:val="22"/>
          <w:szCs w:val="22"/>
          <w:shd w:val="clear" w:color="auto" w:fill="FFFFFF"/>
          <w:lang w:val="en-US"/>
        </w:rPr>
        <w:t>Gy</w:t>
      </w:r>
      <w:proofErr w:type="spellEnd"/>
      <w:r w:rsidRPr="00682587">
        <w:rPr>
          <w:rStyle w:val="lev"/>
          <w:rFonts w:asciiTheme="minorHAnsi" w:hAnsiTheme="minorHAnsi" w:cstheme="minorHAnsi"/>
          <w:b w:val="0"/>
          <w:color w:val="000000"/>
          <w:sz w:val="22"/>
          <w:szCs w:val="22"/>
          <w:shd w:val="clear" w:color="auto" w:fill="FFFFFF"/>
          <w:lang w:val="en-US"/>
        </w:rPr>
        <w:t xml:space="preserve"> vs 31.75 </w:t>
      </w:r>
      <w:proofErr w:type="spellStart"/>
      <w:r w:rsidRPr="00682587">
        <w:rPr>
          <w:rStyle w:val="lev"/>
          <w:rFonts w:asciiTheme="minorHAnsi" w:hAnsiTheme="minorHAnsi" w:cstheme="minorHAnsi"/>
          <w:b w:val="0"/>
          <w:color w:val="000000"/>
          <w:sz w:val="22"/>
          <w:szCs w:val="22"/>
          <w:shd w:val="clear" w:color="auto" w:fill="FFFFFF"/>
          <w:lang w:val="en-US"/>
        </w:rPr>
        <w:t>Gy</w:t>
      </w:r>
      <w:proofErr w:type="spellEnd"/>
      <w:r w:rsidRPr="00682587">
        <w:rPr>
          <w:rStyle w:val="lev"/>
          <w:rFonts w:asciiTheme="minorHAnsi" w:hAnsiTheme="minorHAnsi" w:cstheme="minorHAnsi"/>
          <w:b w:val="0"/>
          <w:color w:val="000000"/>
          <w:sz w:val="22"/>
          <w:szCs w:val="22"/>
          <w:shd w:val="clear" w:color="auto" w:fill="FFFFFF"/>
          <w:lang w:val="en-US"/>
        </w:rPr>
        <w:t>) at the end of the treatment. The results concerning other patients are in progress.</w:t>
      </w:r>
    </w:p>
    <w:p w:rsidR="000743EE" w:rsidRDefault="000743EE" w:rsidP="000743EE">
      <w:pPr>
        <w:pStyle w:val="NormalWeb"/>
        <w:shd w:val="clear" w:color="auto" w:fill="FFFFFF"/>
        <w:spacing w:before="0" w:beforeAutospacing="0" w:after="0" w:afterAutospacing="0"/>
        <w:jc w:val="both"/>
        <w:rPr>
          <w:rStyle w:val="lev"/>
          <w:rFonts w:asciiTheme="minorHAnsi" w:hAnsiTheme="minorHAnsi" w:cstheme="minorHAnsi"/>
          <w:b w:val="0"/>
          <w:color w:val="000000"/>
          <w:sz w:val="22"/>
          <w:szCs w:val="22"/>
          <w:shd w:val="clear" w:color="auto" w:fill="FFFFFF"/>
          <w:lang w:val="en-US"/>
        </w:rPr>
      </w:pPr>
    </w:p>
    <w:p w:rsidR="000743EE" w:rsidRPr="00682587" w:rsidRDefault="000743EE" w:rsidP="000743EE">
      <w:pPr>
        <w:pStyle w:val="NormalWeb"/>
        <w:shd w:val="clear" w:color="auto" w:fill="FFFFFF"/>
        <w:spacing w:before="0" w:beforeAutospacing="0" w:after="0" w:afterAutospacing="0"/>
        <w:jc w:val="both"/>
        <w:rPr>
          <w:rStyle w:val="lev"/>
          <w:rFonts w:asciiTheme="minorHAnsi" w:hAnsiTheme="minorHAnsi" w:cstheme="minorHAnsi"/>
          <w:b w:val="0"/>
          <w:color w:val="000000"/>
          <w:sz w:val="22"/>
          <w:szCs w:val="22"/>
          <w:shd w:val="clear" w:color="auto" w:fill="FFFFFF"/>
          <w:lang w:val="en-US"/>
        </w:rPr>
      </w:pPr>
      <w:r>
        <w:rPr>
          <w:rStyle w:val="lev"/>
          <w:rFonts w:asciiTheme="minorHAnsi" w:hAnsiTheme="minorHAnsi" w:cstheme="minorHAnsi"/>
          <w:color w:val="000000"/>
          <w:sz w:val="22"/>
          <w:szCs w:val="22"/>
          <w:shd w:val="clear" w:color="auto" w:fill="FFFFFF"/>
          <w:lang w:val="en-US"/>
        </w:rPr>
        <w:t>Conclusion</w:t>
      </w:r>
      <w:r w:rsidRPr="00867EB1">
        <w:rPr>
          <w:rStyle w:val="lev"/>
          <w:rFonts w:asciiTheme="minorHAnsi" w:hAnsiTheme="minorHAnsi" w:cstheme="minorHAnsi"/>
          <w:color w:val="000000"/>
          <w:sz w:val="22"/>
          <w:szCs w:val="22"/>
          <w:shd w:val="clear" w:color="auto" w:fill="FFFFFF"/>
          <w:lang w:val="en-US"/>
        </w:rPr>
        <w:t>:</w:t>
      </w:r>
      <w:r w:rsidRPr="00F5122F">
        <w:rPr>
          <w:lang w:val="en-US"/>
        </w:rPr>
        <w:t xml:space="preserve"> </w:t>
      </w:r>
      <w:r w:rsidRPr="00682587">
        <w:rPr>
          <w:rStyle w:val="lev"/>
          <w:rFonts w:asciiTheme="minorHAnsi" w:hAnsiTheme="minorHAnsi" w:cstheme="minorHAnsi"/>
          <w:b w:val="0"/>
          <w:color w:val="000000"/>
          <w:sz w:val="22"/>
          <w:szCs w:val="22"/>
          <w:shd w:val="clear" w:color="auto" w:fill="FFFFFF"/>
          <w:lang w:val="en-US"/>
        </w:rPr>
        <w:t>The goal of adaptive radiotherapy is that the planned dose actually matches the one delivered. The proposed method will allow evaluating in the case of treatment of prostate cancer if a new treatment planning is needed and when.</w:t>
      </w:r>
    </w:p>
    <w:p w:rsidR="000743EE" w:rsidRPr="00867EB1" w:rsidRDefault="000743EE" w:rsidP="000743EE">
      <w:pPr>
        <w:pStyle w:val="NormalWeb"/>
        <w:shd w:val="clear" w:color="auto" w:fill="FFFFFF"/>
        <w:spacing w:before="0" w:beforeAutospacing="0" w:after="0" w:afterAutospacing="0"/>
        <w:jc w:val="both"/>
        <w:rPr>
          <w:rStyle w:val="lev"/>
          <w:rFonts w:asciiTheme="minorHAnsi" w:hAnsiTheme="minorHAnsi" w:cstheme="minorHAnsi"/>
          <w:b w:val="0"/>
          <w:color w:val="000000"/>
          <w:sz w:val="22"/>
          <w:szCs w:val="22"/>
          <w:shd w:val="clear" w:color="auto" w:fill="FFFFFF"/>
          <w:lang w:val="en-US"/>
        </w:rPr>
      </w:pPr>
    </w:p>
    <w:p w:rsidR="00DB42A8" w:rsidRPr="00BF67B2" w:rsidRDefault="000743EE" w:rsidP="000743EE">
      <w:pPr>
        <w:pStyle w:val="NormalWeb"/>
        <w:shd w:val="clear" w:color="auto" w:fill="FFFFFF"/>
        <w:spacing w:before="0" w:beforeAutospacing="0" w:after="0" w:afterAutospacing="0"/>
        <w:rPr>
          <w:rFonts w:asciiTheme="minorHAnsi" w:hAnsiTheme="minorHAnsi" w:cstheme="minorHAnsi"/>
          <w:b/>
          <w:color w:val="000000"/>
          <w:sz w:val="22"/>
          <w:szCs w:val="22"/>
        </w:rPr>
      </w:pPr>
      <w:proofErr w:type="spellStart"/>
      <w:r w:rsidRPr="00BF67B2">
        <w:rPr>
          <w:rFonts w:asciiTheme="minorHAnsi" w:hAnsiTheme="minorHAnsi" w:cstheme="minorHAnsi"/>
          <w:b/>
          <w:color w:val="000000"/>
          <w:sz w:val="22"/>
          <w:szCs w:val="22"/>
        </w:rPr>
        <w:t>References</w:t>
      </w:r>
      <w:proofErr w:type="spellEnd"/>
      <w:r w:rsidRPr="00BF67B2">
        <w:rPr>
          <w:rFonts w:asciiTheme="minorHAnsi" w:hAnsiTheme="minorHAnsi" w:cstheme="minorHAnsi"/>
          <w:b/>
          <w:color w:val="000000"/>
          <w:sz w:val="22"/>
          <w:szCs w:val="22"/>
        </w:rPr>
        <w:t xml:space="preserve">: </w:t>
      </w:r>
      <w:bookmarkStart w:id="0" w:name="_GoBack"/>
      <w:bookmarkEnd w:id="0"/>
    </w:p>
    <w:p w:rsidR="00DB42A8" w:rsidRDefault="000743EE" w:rsidP="00A34BEC">
      <w:pPr>
        <w:spacing w:line="240" w:lineRule="auto"/>
        <w:jc w:val="both"/>
        <w:rPr>
          <w:rFonts w:ascii="Calibri" w:hAnsi="Calibri"/>
        </w:rPr>
      </w:pPr>
      <w:r w:rsidRPr="00A3505F">
        <w:rPr>
          <w:rFonts w:cstheme="minorHAnsi"/>
          <w:color w:val="000000"/>
        </w:rPr>
        <w:t xml:space="preserve">[1] </w:t>
      </w:r>
      <w:r w:rsidR="00DB42A8" w:rsidRPr="00A3505F">
        <w:rPr>
          <w:rFonts w:ascii="Calibri" w:hAnsi="Calibri"/>
        </w:rPr>
        <w:t xml:space="preserve">Louvel, G., G. </w:t>
      </w:r>
      <w:proofErr w:type="spellStart"/>
      <w:r w:rsidR="00DB42A8" w:rsidRPr="00A3505F">
        <w:rPr>
          <w:rFonts w:ascii="Calibri" w:hAnsi="Calibri"/>
        </w:rPr>
        <w:t>Cazoulat</w:t>
      </w:r>
      <w:proofErr w:type="spellEnd"/>
      <w:r w:rsidR="00DB42A8" w:rsidRPr="00A3505F">
        <w:rPr>
          <w:rFonts w:ascii="Calibri" w:hAnsi="Calibri"/>
        </w:rPr>
        <w:t xml:space="preserve">, E. </w:t>
      </w:r>
      <w:proofErr w:type="spellStart"/>
      <w:r w:rsidR="00DB42A8" w:rsidRPr="00A3505F">
        <w:rPr>
          <w:rFonts w:ascii="Calibri" w:hAnsi="Calibri"/>
        </w:rPr>
        <w:t>Chajon</w:t>
      </w:r>
      <w:proofErr w:type="spellEnd"/>
      <w:r w:rsidR="00DB42A8" w:rsidRPr="00A3505F">
        <w:rPr>
          <w:rFonts w:ascii="Calibri" w:hAnsi="Calibri"/>
        </w:rPr>
        <w:t xml:space="preserve">, A. Le Maître, A. Simon, O. Henry, R.J. </w:t>
      </w:r>
      <w:proofErr w:type="spellStart"/>
      <w:r w:rsidR="00DB42A8" w:rsidRPr="00A3505F">
        <w:rPr>
          <w:rFonts w:ascii="Calibri" w:hAnsi="Calibri"/>
        </w:rPr>
        <w:t>Bensadoun</w:t>
      </w:r>
      <w:proofErr w:type="spellEnd"/>
      <w:r w:rsidR="00DB42A8">
        <w:rPr>
          <w:rFonts w:ascii="Calibri" w:hAnsi="Calibri"/>
        </w:rPr>
        <w:t xml:space="preserve">, et R. de </w:t>
      </w:r>
      <w:proofErr w:type="spellStart"/>
      <w:r w:rsidR="00DB42A8" w:rsidRPr="00A3505F">
        <w:rPr>
          <w:rFonts w:ascii="Calibri" w:hAnsi="Calibri"/>
        </w:rPr>
        <w:t>Crevoisier</w:t>
      </w:r>
      <w:proofErr w:type="spellEnd"/>
      <w:r w:rsidR="00DB42A8" w:rsidRPr="00A3505F">
        <w:rPr>
          <w:rFonts w:ascii="Calibri" w:hAnsi="Calibri"/>
        </w:rPr>
        <w:t xml:space="preserve">. 2012. « Radiothérapie guidée par l’image et adaptative ». </w:t>
      </w:r>
      <w:r w:rsidR="00DB42A8" w:rsidRPr="00A3505F">
        <w:rPr>
          <w:rFonts w:ascii="Calibri" w:hAnsi="Calibri"/>
          <w:i/>
          <w:iCs/>
        </w:rPr>
        <w:t>23e Congrès national de la Société française de radiothérapie oncologique (SFRO)</w:t>
      </w:r>
      <w:r w:rsidR="00DB42A8" w:rsidRPr="00A3505F">
        <w:rPr>
          <w:rFonts w:ascii="Calibri" w:hAnsi="Calibri"/>
        </w:rPr>
        <w:t xml:space="preserve"> 16 (5–6): 423</w:t>
      </w:r>
      <w:r w:rsidR="00DB42A8" w:rsidRPr="00A3505F">
        <w:rPr>
          <w:rFonts w:ascii="Calibri" w:eastAsia="MS Mincho" w:hAnsi="Calibri" w:cs="MS Mincho" w:hint="eastAsia"/>
        </w:rPr>
        <w:t>‑</w:t>
      </w:r>
      <w:r w:rsidR="00DB42A8" w:rsidRPr="00A3505F">
        <w:rPr>
          <w:rFonts w:ascii="Calibri" w:hAnsi="Calibri"/>
        </w:rPr>
        <w:t>29.</w:t>
      </w:r>
    </w:p>
    <w:p w:rsidR="000743EE" w:rsidRPr="00DB42A8" w:rsidRDefault="000743EE" w:rsidP="00A34BEC">
      <w:pPr>
        <w:spacing w:after="0" w:line="240" w:lineRule="auto"/>
        <w:jc w:val="both"/>
        <w:rPr>
          <w:rFonts w:ascii="Calibri" w:hAnsi="Calibri"/>
        </w:rPr>
      </w:pPr>
      <w:r>
        <w:rPr>
          <w:rFonts w:cstheme="minorHAnsi"/>
          <w:color w:val="000000"/>
        </w:rPr>
        <w:t xml:space="preserve">[2] </w:t>
      </w:r>
      <w:r>
        <w:rPr>
          <w:rFonts w:eastAsia="Times New Roman" w:cstheme="minorHAnsi"/>
          <w:color w:val="000000"/>
          <w:lang w:val="en-US" w:eastAsia="fr-FR"/>
        </w:rPr>
        <w:fldChar w:fldCharType="begin"/>
      </w:r>
      <w:r w:rsidRPr="00A3505F">
        <w:rPr>
          <w:rFonts w:cstheme="minorHAnsi"/>
          <w:color w:val="000000"/>
        </w:rPr>
        <w:instrText xml:space="preserve"> ADDIN ZOTERO_BIBL {"custom":[]} CSL_BIBLIOGRAPHY </w:instrText>
      </w:r>
      <w:r>
        <w:rPr>
          <w:rFonts w:eastAsia="Times New Roman" w:cstheme="minorHAnsi"/>
          <w:color w:val="000000"/>
          <w:lang w:val="en-US" w:eastAsia="fr-FR"/>
        </w:rPr>
        <w:fldChar w:fldCharType="separate"/>
      </w:r>
      <w:proofErr w:type="spellStart"/>
      <w:r w:rsidRPr="00A3505F">
        <w:rPr>
          <w:rFonts w:ascii="Calibri" w:hAnsi="Calibri"/>
        </w:rPr>
        <w:t>Castadot</w:t>
      </w:r>
      <w:proofErr w:type="spellEnd"/>
      <w:r w:rsidRPr="00A3505F">
        <w:rPr>
          <w:rFonts w:ascii="Calibri" w:hAnsi="Calibri"/>
        </w:rPr>
        <w:t xml:space="preserve">, Pierre, John Aldo Lee, </w:t>
      </w:r>
      <w:proofErr w:type="spellStart"/>
      <w:r w:rsidRPr="00A3505F">
        <w:rPr>
          <w:rFonts w:ascii="Calibri" w:hAnsi="Calibri"/>
        </w:rPr>
        <w:t>Adriane</w:t>
      </w:r>
      <w:proofErr w:type="spellEnd"/>
      <w:r w:rsidRPr="00A3505F">
        <w:rPr>
          <w:rFonts w:ascii="Calibri" w:hAnsi="Calibri"/>
        </w:rPr>
        <w:t xml:space="preserve"> </w:t>
      </w:r>
      <w:proofErr w:type="spellStart"/>
      <w:r w:rsidRPr="00A3505F">
        <w:rPr>
          <w:rFonts w:ascii="Calibri" w:hAnsi="Calibri"/>
        </w:rPr>
        <w:t>Parraga</w:t>
      </w:r>
      <w:proofErr w:type="spellEnd"/>
      <w:r w:rsidRPr="00A3505F">
        <w:rPr>
          <w:rFonts w:ascii="Calibri" w:hAnsi="Calibri"/>
        </w:rPr>
        <w:t xml:space="preserve">, Xavier </w:t>
      </w:r>
      <w:proofErr w:type="spellStart"/>
      <w:r w:rsidRPr="00A3505F">
        <w:rPr>
          <w:rFonts w:ascii="Calibri" w:hAnsi="Calibri"/>
        </w:rPr>
        <w:t>Geets</w:t>
      </w:r>
      <w:proofErr w:type="spellEnd"/>
      <w:r w:rsidRPr="00A3505F">
        <w:rPr>
          <w:rFonts w:ascii="Calibri" w:hAnsi="Calibri"/>
        </w:rPr>
        <w:t xml:space="preserve">, Benoît Macq, et Vincent Grégoire. </w:t>
      </w:r>
      <w:r w:rsidRPr="00A3505F">
        <w:rPr>
          <w:rFonts w:ascii="Calibri" w:hAnsi="Calibri"/>
          <w:lang w:val="en-US"/>
        </w:rPr>
        <w:t xml:space="preserve">2008. « Comparison of 12 deformable registration strategies in adaptive radiation therapy for the treatment of head and neck tumors ». </w:t>
      </w:r>
      <w:proofErr w:type="spellStart"/>
      <w:r w:rsidRPr="00A3505F">
        <w:rPr>
          <w:rFonts w:ascii="Calibri" w:hAnsi="Calibri"/>
          <w:i/>
          <w:iCs/>
        </w:rPr>
        <w:t>Radiotherapy</w:t>
      </w:r>
      <w:proofErr w:type="spellEnd"/>
      <w:r w:rsidRPr="00A3505F">
        <w:rPr>
          <w:rFonts w:ascii="Calibri" w:hAnsi="Calibri"/>
          <w:i/>
          <w:iCs/>
        </w:rPr>
        <w:t xml:space="preserve"> and </w:t>
      </w:r>
      <w:proofErr w:type="spellStart"/>
      <w:r w:rsidRPr="00A3505F">
        <w:rPr>
          <w:rFonts w:ascii="Calibri" w:hAnsi="Calibri"/>
          <w:i/>
          <w:iCs/>
        </w:rPr>
        <w:t>Oncology</w:t>
      </w:r>
      <w:proofErr w:type="spellEnd"/>
      <w:r w:rsidRPr="00A3505F">
        <w:rPr>
          <w:rFonts w:ascii="Calibri" w:hAnsi="Calibri"/>
        </w:rPr>
        <w:t xml:space="preserve"> 89 (1): 1</w:t>
      </w:r>
      <w:r w:rsidRPr="00A3505F">
        <w:rPr>
          <w:rFonts w:ascii="Calibri" w:eastAsia="MS Mincho" w:hAnsi="Calibri" w:cs="MS Mincho" w:hint="eastAsia"/>
        </w:rPr>
        <w:t>‑</w:t>
      </w:r>
      <w:r>
        <w:rPr>
          <w:rFonts w:ascii="Calibri" w:hAnsi="Calibri"/>
        </w:rPr>
        <w:t>12.</w:t>
      </w:r>
    </w:p>
    <w:p w:rsidR="000743EE" w:rsidRPr="00A3505F" w:rsidRDefault="000743EE" w:rsidP="00A34BEC">
      <w:pPr>
        <w:spacing w:line="240" w:lineRule="auto"/>
      </w:pPr>
    </w:p>
    <w:p w:rsidR="009D4DC7" w:rsidRDefault="000743EE" w:rsidP="00A34BEC">
      <w:pPr>
        <w:spacing w:line="240" w:lineRule="auto"/>
        <w:jc w:val="both"/>
      </w:pPr>
      <w:r>
        <w:rPr>
          <w:rFonts w:cstheme="minorHAnsi"/>
          <w:color w:val="000000"/>
          <w:lang w:val="en-US"/>
        </w:rPr>
        <w:fldChar w:fldCharType="end"/>
      </w:r>
    </w:p>
    <w:sectPr w:rsidR="009D4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EE"/>
    <w:rsid w:val="000743EE"/>
    <w:rsid w:val="0025645A"/>
    <w:rsid w:val="00682587"/>
    <w:rsid w:val="0096091A"/>
    <w:rsid w:val="00973B26"/>
    <w:rsid w:val="009D4DC7"/>
    <w:rsid w:val="00A34BEC"/>
    <w:rsid w:val="00D34486"/>
    <w:rsid w:val="00DB4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3EE"/>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743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43EE"/>
    <w:rPr>
      <w:b/>
      <w:bCs/>
    </w:rPr>
  </w:style>
  <w:style w:type="character" w:customStyle="1" w:styleId="hps">
    <w:name w:val="hps"/>
    <w:basedOn w:val="Policepardfaut"/>
    <w:rsid w:val="000743EE"/>
  </w:style>
  <w:style w:type="paragraph" w:styleId="Bibliographie">
    <w:name w:val="Bibliography"/>
    <w:basedOn w:val="Normal"/>
    <w:next w:val="Normal"/>
    <w:uiPriority w:val="37"/>
    <w:unhideWhenUsed/>
    <w:rsid w:val="000743EE"/>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3EE"/>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743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43EE"/>
    <w:rPr>
      <w:b/>
      <w:bCs/>
    </w:rPr>
  </w:style>
  <w:style w:type="character" w:customStyle="1" w:styleId="hps">
    <w:name w:val="hps"/>
    <w:basedOn w:val="Policepardfaut"/>
    <w:rsid w:val="000743EE"/>
  </w:style>
  <w:style w:type="paragraph" w:styleId="Bibliographie">
    <w:name w:val="Bibliography"/>
    <w:basedOn w:val="Normal"/>
    <w:next w:val="Normal"/>
    <w:uiPriority w:val="37"/>
    <w:unhideWhenUsed/>
    <w:rsid w:val="000743EE"/>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2539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Graulieres Eliane</dc:creator>
  <cp:lastModifiedBy>Graulieres Eliane</cp:lastModifiedBy>
  <cp:revision>9</cp:revision>
  <dcterms:created xsi:type="dcterms:W3CDTF">2016-03-31T13:06:00Z</dcterms:created>
  <dcterms:modified xsi:type="dcterms:W3CDTF">2016-03-31T13:10:00Z</dcterms:modified>
</cp:coreProperties>
</file>