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E2" w:rsidRPr="00D818C4" w:rsidRDefault="00C248D1" w:rsidP="00C248D1">
      <w:pPr>
        <w:jc w:val="center"/>
        <w:rPr>
          <w:lang w:val="en-US"/>
        </w:rPr>
      </w:pPr>
      <w:r w:rsidRPr="00D818C4">
        <w:rPr>
          <w:lang w:val="en-US"/>
        </w:rPr>
        <w:t xml:space="preserve">Influence of CT contrast agent on head and neck VMAT dose distributions using </w:t>
      </w:r>
      <w:proofErr w:type="spellStart"/>
      <w:r w:rsidRPr="00D818C4">
        <w:rPr>
          <w:lang w:val="en-US"/>
        </w:rPr>
        <w:t>Acuros</w:t>
      </w:r>
      <w:proofErr w:type="spellEnd"/>
      <w:r w:rsidRPr="00D818C4">
        <w:rPr>
          <w:lang w:val="en-US"/>
        </w:rPr>
        <w:t xml:space="preserve"> XB</w:t>
      </w:r>
      <w:r w:rsidR="00924657" w:rsidRPr="00D818C4">
        <w:rPr>
          <w:lang w:val="en-US"/>
        </w:rPr>
        <w:t>®</w:t>
      </w:r>
      <w:r w:rsidR="0096407A">
        <w:rPr>
          <w:lang w:val="en-US"/>
        </w:rPr>
        <w:t xml:space="preserve"> algorithm</w:t>
      </w:r>
    </w:p>
    <w:p w:rsidR="00C248D1" w:rsidRPr="00D818C4" w:rsidRDefault="00C248D1" w:rsidP="00C248D1">
      <w:pPr>
        <w:jc w:val="center"/>
        <w:rPr>
          <w:lang w:val="en-US"/>
        </w:rPr>
      </w:pPr>
      <w:r w:rsidRPr="00D818C4">
        <w:rPr>
          <w:lang w:val="en-US"/>
        </w:rPr>
        <w:t xml:space="preserve">L. Obeid, J. </w:t>
      </w:r>
      <w:proofErr w:type="spellStart"/>
      <w:r w:rsidRPr="00D818C4">
        <w:rPr>
          <w:lang w:val="en-US"/>
        </w:rPr>
        <w:t>Molinier</w:t>
      </w:r>
      <w:proofErr w:type="spellEnd"/>
      <w:r w:rsidRPr="00D818C4">
        <w:rPr>
          <w:lang w:val="en-US"/>
        </w:rPr>
        <w:t xml:space="preserve">, N. </w:t>
      </w:r>
      <w:proofErr w:type="spellStart"/>
      <w:r w:rsidRPr="00D818C4">
        <w:rPr>
          <w:lang w:val="en-US"/>
        </w:rPr>
        <w:t>Aillè</w:t>
      </w:r>
      <w:r w:rsidR="00446811">
        <w:rPr>
          <w:lang w:val="en-US"/>
        </w:rPr>
        <w:t>res</w:t>
      </w:r>
      <w:proofErr w:type="spellEnd"/>
      <w:r w:rsidR="00446811">
        <w:rPr>
          <w:lang w:val="en-US"/>
        </w:rPr>
        <w:t xml:space="preserve">, L. </w:t>
      </w:r>
      <w:proofErr w:type="spellStart"/>
      <w:r w:rsidR="00446811">
        <w:rPr>
          <w:lang w:val="en-US"/>
        </w:rPr>
        <w:t>Bedos</w:t>
      </w:r>
      <w:proofErr w:type="spellEnd"/>
      <w:r w:rsidR="00446811">
        <w:rPr>
          <w:lang w:val="en-US"/>
        </w:rPr>
        <w:t>, A. Morel, S. Sime</w:t>
      </w:r>
      <w:r w:rsidRPr="00D818C4">
        <w:rPr>
          <w:lang w:val="en-US"/>
        </w:rPr>
        <w:t xml:space="preserve">on, P. </w:t>
      </w:r>
      <w:proofErr w:type="spellStart"/>
      <w:r w:rsidRPr="00D818C4">
        <w:rPr>
          <w:lang w:val="en-US"/>
        </w:rPr>
        <w:t>Fenoglietto</w:t>
      </w:r>
      <w:proofErr w:type="spellEnd"/>
    </w:p>
    <w:p w:rsidR="00C248D1" w:rsidRPr="00D818C4" w:rsidRDefault="00C248D1" w:rsidP="00C248D1">
      <w:pPr>
        <w:jc w:val="center"/>
        <w:rPr>
          <w:rFonts w:cs="Times New Roman"/>
          <w:i/>
          <w:lang w:val="en-US"/>
        </w:rPr>
      </w:pPr>
      <w:proofErr w:type="spellStart"/>
      <w:proofErr w:type="gramStart"/>
      <w:r w:rsidRPr="00D818C4">
        <w:rPr>
          <w:rFonts w:cs="Times New Roman"/>
          <w:i/>
          <w:lang w:val="en-US"/>
        </w:rPr>
        <w:t>Institut</w:t>
      </w:r>
      <w:proofErr w:type="spellEnd"/>
      <w:r w:rsidRPr="00D818C4">
        <w:rPr>
          <w:rFonts w:cs="Times New Roman"/>
          <w:i/>
          <w:lang w:val="en-US"/>
        </w:rPr>
        <w:t xml:space="preserve"> </w:t>
      </w:r>
      <w:proofErr w:type="spellStart"/>
      <w:r w:rsidRPr="00D818C4">
        <w:rPr>
          <w:rFonts w:cs="Times New Roman"/>
          <w:i/>
          <w:lang w:val="en-US"/>
        </w:rPr>
        <w:t>Régional</w:t>
      </w:r>
      <w:proofErr w:type="spellEnd"/>
      <w:r w:rsidRPr="00D818C4">
        <w:rPr>
          <w:rFonts w:cs="Times New Roman"/>
          <w:i/>
          <w:lang w:val="en-US"/>
        </w:rPr>
        <w:t xml:space="preserve"> du Cancer de Montpellier, ICM-Val </w:t>
      </w:r>
      <w:proofErr w:type="spellStart"/>
      <w:r w:rsidRPr="00D818C4">
        <w:rPr>
          <w:rFonts w:cs="Times New Roman"/>
          <w:i/>
          <w:lang w:val="en-US"/>
        </w:rPr>
        <w:t>d’Aurelle</w:t>
      </w:r>
      <w:proofErr w:type="spellEnd"/>
      <w:r w:rsidRPr="00D818C4">
        <w:rPr>
          <w:rFonts w:cs="Times New Roman"/>
          <w:i/>
          <w:lang w:val="en-US"/>
        </w:rPr>
        <w:t>, Montpellier, France.</w:t>
      </w:r>
      <w:proofErr w:type="gramEnd"/>
    </w:p>
    <w:p w:rsidR="00C248D1" w:rsidRPr="00D818C4" w:rsidRDefault="00DC04BE" w:rsidP="00C248D1">
      <w:pPr>
        <w:jc w:val="both"/>
        <w:rPr>
          <w:lang w:val="en-US"/>
        </w:rPr>
      </w:pPr>
      <w:r w:rsidRPr="00D818C4">
        <w:rPr>
          <w:lang w:val="en-US"/>
        </w:rPr>
        <w:t>Introduction:</w:t>
      </w:r>
      <w:r w:rsidR="00C248D1" w:rsidRPr="00D818C4">
        <w:rPr>
          <w:lang w:val="en-US"/>
        </w:rPr>
        <w:t xml:space="preserve"> </w:t>
      </w:r>
      <w:r w:rsidRPr="00D818C4">
        <w:rPr>
          <w:lang w:val="en-US"/>
        </w:rPr>
        <w:t>Intravenous contrast agent injection during the patient CT simulation facilitates radiotherapy contouring in the case of head and neck cancers</w:t>
      </w:r>
      <w:r w:rsidR="00C248D1" w:rsidRPr="00D818C4">
        <w:rPr>
          <w:lang w:val="en-US"/>
        </w:rPr>
        <w:t xml:space="preserve">. </w:t>
      </w:r>
      <w:r w:rsidRPr="00D818C4">
        <w:rPr>
          <w:lang w:val="en-US"/>
        </w:rPr>
        <w:t xml:space="preserve">However, the image contrast enhancement may introduce discrepancy between the planned and delivered dose. The aim of this retrospective study is to quantify the variations of Hounsfield unites (HU) and to investigate their effect on </w:t>
      </w:r>
      <w:r w:rsidR="00924657">
        <w:rPr>
          <w:lang w:val="en-US"/>
        </w:rPr>
        <w:t>Volumetric Modulated Arc Therapy (</w:t>
      </w:r>
      <w:r w:rsidR="00505062" w:rsidRPr="00D818C4">
        <w:rPr>
          <w:lang w:val="en-US"/>
        </w:rPr>
        <w:t>VMAT</w:t>
      </w:r>
      <w:r w:rsidR="00924657">
        <w:rPr>
          <w:lang w:val="en-US"/>
        </w:rPr>
        <w:t>)</w:t>
      </w:r>
      <w:r w:rsidR="00505062" w:rsidRPr="00D818C4">
        <w:rPr>
          <w:lang w:val="en-US"/>
        </w:rPr>
        <w:t xml:space="preserve"> </w:t>
      </w:r>
      <w:r w:rsidRPr="00D818C4">
        <w:rPr>
          <w:lang w:val="en-US"/>
        </w:rPr>
        <w:t>dose distributions</w:t>
      </w:r>
      <w:r w:rsidR="00C248D1" w:rsidRPr="00D818C4">
        <w:rPr>
          <w:lang w:val="en-US"/>
        </w:rPr>
        <w:t>.</w:t>
      </w:r>
    </w:p>
    <w:p w:rsidR="00F3099E" w:rsidRPr="00D818C4" w:rsidRDefault="00A60EB0" w:rsidP="00F3099E">
      <w:pPr>
        <w:jc w:val="both"/>
        <w:rPr>
          <w:lang w:val="en-US"/>
        </w:rPr>
      </w:pPr>
      <w:r w:rsidRPr="00D818C4">
        <w:rPr>
          <w:lang w:val="en-US"/>
        </w:rPr>
        <w:t xml:space="preserve">Material and methods: Ten patients previously treated by VMAT techniques with identical dose levels (70/60/50 </w:t>
      </w:r>
      <w:proofErr w:type="spellStart"/>
      <w:r w:rsidRPr="00D818C4">
        <w:rPr>
          <w:lang w:val="en-US"/>
        </w:rPr>
        <w:t>Gy</w:t>
      </w:r>
      <w:proofErr w:type="spellEnd"/>
      <w:r w:rsidRPr="00D818C4">
        <w:rPr>
          <w:lang w:val="en-US"/>
        </w:rPr>
        <w:t>) were selected. For each patient, two CT scans were performed, 2 min. (</w:t>
      </w:r>
      <w:proofErr w:type="spellStart"/>
      <w:r w:rsidRPr="00D818C4">
        <w:rPr>
          <w:lang w:val="en-US"/>
        </w:rPr>
        <w:t>CT</w:t>
      </w:r>
      <w:r w:rsidRPr="00D818C4">
        <w:rPr>
          <w:vertAlign w:val="subscript"/>
          <w:lang w:val="en-US"/>
        </w:rPr>
        <w:t>inj</w:t>
      </w:r>
      <w:proofErr w:type="spellEnd"/>
      <w:r w:rsidRPr="00D818C4">
        <w:rPr>
          <w:lang w:val="en-US"/>
        </w:rPr>
        <w:t>) and 12 min. (</w:t>
      </w:r>
      <w:proofErr w:type="spellStart"/>
      <w:r w:rsidRPr="00D818C4">
        <w:rPr>
          <w:lang w:val="en-US"/>
        </w:rPr>
        <w:t>CT</w:t>
      </w:r>
      <w:r w:rsidRPr="00D818C4">
        <w:rPr>
          <w:vertAlign w:val="subscript"/>
          <w:lang w:val="en-US"/>
        </w:rPr>
        <w:t>delay</w:t>
      </w:r>
      <w:proofErr w:type="spellEnd"/>
      <w:r w:rsidRPr="00D818C4">
        <w:rPr>
          <w:lang w:val="en-US"/>
        </w:rPr>
        <w:t xml:space="preserve">) after </w:t>
      </w:r>
      <w:proofErr w:type="spellStart"/>
      <w:r w:rsidRPr="00D818C4">
        <w:rPr>
          <w:lang w:val="en-US"/>
        </w:rPr>
        <w:t>Iom</w:t>
      </w:r>
      <w:r w:rsidR="00021EAC">
        <w:rPr>
          <w:lang w:val="en-US"/>
        </w:rPr>
        <w:t>e</w:t>
      </w:r>
      <w:r w:rsidRPr="00D818C4">
        <w:rPr>
          <w:lang w:val="en-US"/>
        </w:rPr>
        <w:t>ron</w:t>
      </w:r>
      <w:proofErr w:type="spellEnd"/>
      <w:r w:rsidR="00021EAC" w:rsidRPr="00D818C4">
        <w:rPr>
          <w:lang w:val="en-US"/>
        </w:rPr>
        <w:t>®</w:t>
      </w:r>
      <w:r w:rsidRPr="00D818C4">
        <w:rPr>
          <w:lang w:val="en-US"/>
        </w:rPr>
        <w:t xml:space="preserve"> 350 biphasic intravenous injection (60 </w:t>
      </w:r>
      <w:proofErr w:type="spellStart"/>
      <w:r w:rsidRPr="00D818C4">
        <w:rPr>
          <w:lang w:val="en-US"/>
        </w:rPr>
        <w:t>mL</w:t>
      </w:r>
      <w:proofErr w:type="spellEnd"/>
      <w:r w:rsidRPr="00D818C4">
        <w:rPr>
          <w:lang w:val="en-US"/>
        </w:rPr>
        <w:t xml:space="preserve">, 1mL/s followed by 90 </w:t>
      </w:r>
      <w:proofErr w:type="spellStart"/>
      <w:r w:rsidRPr="00D818C4">
        <w:rPr>
          <w:lang w:val="en-US"/>
        </w:rPr>
        <w:t>mL</w:t>
      </w:r>
      <w:proofErr w:type="spellEnd"/>
      <w:r w:rsidRPr="00D818C4">
        <w:rPr>
          <w:lang w:val="en-US"/>
        </w:rPr>
        <w:t xml:space="preserve">, 2 </w:t>
      </w:r>
      <w:proofErr w:type="spellStart"/>
      <w:r w:rsidRPr="00D818C4">
        <w:rPr>
          <w:lang w:val="en-US"/>
        </w:rPr>
        <w:t>mL</w:t>
      </w:r>
      <w:proofErr w:type="spellEnd"/>
      <w:r w:rsidRPr="00D818C4">
        <w:rPr>
          <w:lang w:val="en-US"/>
        </w:rPr>
        <w:t xml:space="preserve">/s after 30 s). The treatment planning (optimization and calculation) was performed </w:t>
      </w:r>
      <w:r w:rsidR="00802C01" w:rsidRPr="00D818C4">
        <w:rPr>
          <w:lang w:val="en-US"/>
        </w:rPr>
        <w:t>with</w:t>
      </w:r>
      <w:r w:rsidRPr="00D818C4">
        <w:rPr>
          <w:lang w:val="en-US"/>
        </w:rPr>
        <w:t xml:space="preserve"> </w:t>
      </w:r>
      <w:proofErr w:type="spellStart"/>
      <w:r w:rsidRPr="00D818C4">
        <w:rPr>
          <w:lang w:val="en-US"/>
        </w:rPr>
        <w:t>CT</w:t>
      </w:r>
      <w:r w:rsidRPr="00D818C4">
        <w:rPr>
          <w:vertAlign w:val="subscript"/>
          <w:lang w:val="en-US"/>
        </w:rPr>
        <w:t>inj</w:t>
      </w:r>
      <w:proofErr w:type="spellEnd"/>
      <w:r w:rsidRPr="00D818C4">
        <w:rPr>
          <w:lang w:val="en-US"/>
        </w:rPr>
        <w:t xml:space="preserve"> using the Eclipse TPS and </w:t>
      </w:r>
      <w:proofErr w:type="spellStart"/>
      <w:r w:rsidR="0096407A">
        <w:rPr>
          <w:lang w:val="en-US"/>
        </w:rPr>
        <w:t>Acuros</w:t>
      </w:r>
      <w:proofErr w:type="spellEnd"/>
      <w:r w:rsidR="0096407A">
        <w:rPr>
          <w:lang w:val="en-US"/>
        </w:rPr>
        <w:t xml:space="preserve"> XB® algorithm</w:t>
      </w:r>
      <w:r w:rsidRPr="00D818C4">
        <w:rPr>
          <w:lang w:val="en-US"/>
        </w:rPr>
        <w:t xml:space="preserve">. Two other treatment plans were recalculated with the same parameters </w:t>
      </w:r>
      <w:r w:rsidR="00802C01" w:rsidRPr="00D818C4">
        <w:rPr>
          <w:lang w:val="en-US"/>
        </w:rPr>
        <w:t>and</w:t>
      </w:r>
      <w:r w:rsidRPr="00D818C4">
        <w:rPr>
          <w:lang w:val="en-US"/>
        </w:rPr>
        <w:t xml:space="preserve"> </w:t>
      </w:r>
      <w:proofErr w:type="spellStart"/>
      <w:r w:rsidRPr="00D818C4">
        <w:rPr>
          <w:lang w:val="en-US"/>
        </w:rPr>
        <w:t>CT</w:t>
      </w:r>
      <w:r w:rsidRPr="00D818C4">
        <w:rPr>
          <w:vertAlign w:val="subscript"/>
          <w:lang w:val="en-US"/>
        </w:rPr>
        <w:t>delay</w:t>
      </w:r>
      <w:proofErr w:type="spellEnd"/>
      <w:r w:rsidRPr="00D818C4">
        <w:rPr>
          <w:lang w:val="en-US"/>
        </w:rPr>
        <w:t>.</w:t>
      </w:r>
      <w:r w:rsidR="003A4C1D" w:rsidRPr="00D818C4">
        <w:rPr>
          <w:lang w:val="en-US"/>
        </w:rPr>
        <w:t xml:space="preserve"> The mean HU and the iodine distribution</w:t>
      </w:r>
      <w:r w:rsidR="00F3099E" w:rsidRPr="00D818C4">
        <w:rPr>
          <w:lang w:val="en-US"/>
        </w:rPr>
        <w:t xml:space="preserve"> were compared between the two</w:t>
      </w:r>
      <w:r w:rsidR="003A4C1D" w:rsidRPr="00D818C4">
        <w:rPr>
          <w:lang w:val="en-US"/>
        </w:rPr>
        <w:t xml:space="preserve"> scan images </w:t>
      </w:r>
      <w:r w:rsidR="00802C01" w:rsidRPr="00D818C4">
        <w:rPr>
          <w:lang w:val="en-US"/>
        </w:rPr>
        <w:t xml:space="preserve">in the PTV50, the parotids and the thyroid. </w:t>
      </w:r>
      <w:r w:rsidR="00F3099E" w:rsidRPr="00D818C4">
        <w:rPr>
          <w:lang w:val="en-US"/>
        </w:rPr>
        <w:t xml:space="preserve">A </w:t>
      </w:r>
      <w:proofErr w:type="spellStart"/>
      <w:r w:rsidR="00F3099E" w:rsidRPr="00D818C4">
        <w:rPr>
          <w:lang w:val="en-US"/>
        </w:rPr>
        <w:t>dosimetric</w:t>
      </w:r>
      <w:proofErr w:type="spellEnd"/>
      <w:r w:rsidR="00F3099E" w:rsidRPr="00D818C4">
        <w:rPr>
          <w:lang w:val="en-US"/>
        </w:rPr>
        <w:t xml:space="preserve"> comparison using dose-volume histograms in target volumes and </w:t>
      </w:r>
      <w:r w:rsidR="00D818C4" w:rsidRPr="00D818C4">
        <w:rPr>
          <w:lang w:val="en-US"/>
        </w:rPr>
        <w:t xml:space="preserve">OAR </w:t>
      </w:r>
      <w:r w:rsidR="00F3099E" w:rsidRPr="00D818C4">
        <w:rPr>
          <w:lang w:val="en-US"/>
        </w:rPr>
        <w:t>(thyroid, parotids) was performed. The maximum (D</w:t>
      </w:r>
      <w:r w:rsidR="00F3099E" w:rsidRPr="00D818C4">
        <w:rPr>
          <w:vertAlign w:val="subscript"/>
          <w:lang w:val="en-US"/>
        </w:rPr>
        <w:t>2%</w:t>
      </w:r>
      <w:r w:rsidR="00F3099E" w:rsidRPr="00D818C4">
        <w:rPr>
          <w:lang w:val="en-US"/>
        </w:rPr>
        <w:t>), minimum (D</w:t>
      </w:r>
      <w:r w:rsidR="00F3099E" w:rsidRPr="00D818C4">
        <w:rPr>
          <w:vertAlign w:val="subscript"/>
          <w:lang w:val="en-US"/>
        </w:rPr>
        <w:t>98%</w:t>
      </w:r>
      <w:r w:rsidR="00F3099E" w:rsidRPr="00D818C4">
        <w:rPr>
          <w:lang w:val="en-US"/>
        </w:rPr>
        <w:t>) and median (D</w:t>
      </w:r>
      <w:r w:rsidR="00F3099E" w:rsidRPr="00D818C4">
        <w:rPr>
          <w:vertAlign w:val="subscript"/>
          <w:lang w:val="en-US"/>
        </w:rPr>
        <w:t>50%</w:t>
      </w:r>
      <w:r w:rsidR="00F3099E" w:rsidRPr="00D818C4">
        <w:rPr>
          <w:lang w:val="en-US"/>
        </w:rPr>
        <w:t>) doses were registered.</w:t>
      </w:r>
    </w:p>
    <w:p w:rsidR="0096407A" w:rsidRDefault="00F3099E" w:rsidP="00D818C4">
      <w:pPr>
        <w:jc w:val="both"/>
        <w:rPr>
          <w:lang w:val="en-US"/>
        </w:rPr>
      </w:pPr>
      <w:r w:rsidRPr="00D818C4">
        <w:rPr>
          <w:lang w:val="en-US"/>
        </w:rPr>
        <w:t xml:space="preserve">Results: </w:t>
      </w:r>
      <w:r w:rsidR="00DA2E27" w:rsidRPr="00D818C4">
        <w:rPr>
          <w:lang w:val="en-US"/>
        </w:rPr>
        <w:t xml:space="preserve">The maximum HU average difference over all the patients was observed in the thyroid </w:t>
      </w:r>
      <w:r w:rsidR="00471AF1" w:rsidRPr="00D818C4">
        <w:rPr>
          <w:lang w:val="en-US"/>
        </w:rPr>
        <w:t>(81.37 ± 36.01 HU) followed by the PTV50 (10</w:t>
      </w:r>
      <w:r w:rsidR="00D818C4" w:rsidRPr="00D818C4">
        <w:rPr>
          <w:lang w:val="en-US"/>
        </w:rPr>
        <w:t>.</w:t>
      </w:r>
      <w:r w:rsidR="00471AF1" w:rsidRPr="00D818C4">
        <w:rPr>
          <w:lang w:val="en-US"/>
        </w:rPr>
        <w:t xml:space="preserve">76 ± </w:t>
      </w:r>
      <w:r w:rsidR="00D818C4" w:rsidRPr="00D818C4">
        <w:rPr>
          <w:lang w:val="en-US"/>
        </w:rPr>
        <w:t>15.</w:t>
      </w:r>
      <w:r w:rsidR="00471AF1" w:rsidRPr="00D818C4">
        <w:rPr>
          <w:lang w:val="en-US"/>
        </w:rPr>
        <w:t xml:space="preserve">70 HU) and the parotids </w:t>
      </w:r>
      <w:r w:rsidR="00D818C4" w:rsidRPr="00D818C4">
        <w:rPr>
          <w:lang w:val="en-US"/>
        </w:rPr>
        <w:t>(9.</w:t>
      </w:r>
      <w:r w:rsidR="00471AF1" w:rsidRPr="00D818C4">
        <w:rPr>
          <w:lang w:val="en-US"/>
        </w:rPr>
        <w:t>39 ±</w:t>
      </w:r>
      <w:r w:rsidR="00D818C4" w:rsidRPr="00D818C4">
        <w:rPr>
          <w:lang w:val="en-US"/>
        </w:rPr>
        <w:t>16.</w:t>
      </w:r>
      <w:r w:rsidR="00471AF1" w:rsidRPr="00D818C4">
        <w:rPr>
          <w:lang w:val="en-US"/>
        </w:rPr>
        <w:t>01 HU).</w:t>
      </w:r>
      <w:r w:rsidR="00D818C4" w:rsidRPr="00D818C4">
        <w:rPr>
          <w:lang w:val="en-US"/>
        </w:rPr>
        <w:t xml:space="preserve"> The differences </w:t>
      </w:r>
      <w:r w:rsidR="0096407A">
        <w:rPr>
          <w:lang w:val="en-US"/>
        </w:rPr>
        <w:t>observed</w:t>
      </w:r>
      <w:r w:rsidR="00D818C4" w:rsidRPr="00D818C4">
        <w:rPr>
          <w:lang w:val="en-US"/>
        </w:rPr>
        <w:t xml:space="preserve"> with </w:t>
      </w:r>
      <w:proofErr w:type="spellStart"/>
      <w:r w:rsidR="0096407A">
        <w:rPr>
          <w:lang w:val="en-US"/>
        </w:rPr>
        <w:t>Acuros</w:t>
      </w:r>
      <w:proofErr w:type="spellEnd"/>
      <w:r w:rsidR="00924657" w:rsidRPr="00D818C4">
        <w:rPr>
          <w:lang w:val="en-US"/>
        </w:rPr>
        <w:t>®</w:t>
      </w:r>
      <w:r w:rsidR="00D818C4">
        <w:rPr>
          <w:lang w:val="en-US"/>
        </w:rPr>
        <w:t xml:space="preserve"> algorithm were below 0.</w:t>
      </w:r>
      <w:r w:rsidR="0096407A">
        <w:rPr>
          <w:lang w:val="en-US"/>
        </w:rPr>
        <w:t xml:space="preserve">2 </w:t>
      </w:r>
      <w:r w:rsidR="00D818C4">
        <w:rPr>
          <w:lang w:val="en-US"/>
        </w:rPr>
        <w:t>% for</w:t>
      </w:r>
      <w:r w:rsidR="00D818C4" w:rsidRPr="00D818C4">
        <w:rPr>
          <w:lang w:val="en-US"/>
        </w:rPr>
        <w:t xml:space="preserve"> D</w:t>
      </w:r>
      <w:r w:rsidR="00D818C4" w:rsidRPr="00D818C4">
        <w:rPr>
          <w:vertAlign w:val="subscript"/>
          <w:lang w:val="en-US"/>
        </w:rPr>
        <w:t>2%</w:t>
      </w:r>
      <w:r w:rsidR="00D818C4" w:rsidRPr="00D818C4">
        <w:rPr>
          <w:lang w:val="en-US"/>
        </w:rPr>
        <w:t>, D</w:t>
      </w:r>
      <w:r w:rsidR="00D818C4" w:rsidRPr="00D818C4">
        <w:rPr>
          <w:vertAlign w:val="subscript"/>
          <w:lang w:val="en-US"/>
        </w:rPr>
        <w:t>98%</w:t>
      </w:r>
      <w:r w:rsidR="00D818C4" w:rsidRPr="00D818C4">
        <w:rPr>
          <w:lang w:val="en-US"/>
        </w:rPr>
        <w:t xml:space="preserve"> </w:t>
      </w:r>
      <w:proofErr w:type="gramStart"/>
      <w:r w:rsidR="00D818C4" w:rsidRPr="00D818C4">
        <w:rPr>
          <w:lang w:val="en-US"/>
        </w:rPr>
        <w:t>et</w:t>
      </w:r>
      <w:proofErr w:type="gramEnd"/>
      <w:r w:rsidR="00D818C4" w:rsidRPr="00D818C4">
        <w:rPr>
          <w:lang w:val="en-US"/>
        </w:rPr>
        <w:t xml:space="preserve"> D</w:t>
      </w:r>
      <w:r w:rsidR="00D818C4" w:rsidRPr="00D818C4">
        <w:rPr>
          <w:vertAlign w:val="subscript"/>
          <w:lang w:val="en-US"/>
        </w:rPr>
        <w:t>50%</w:t>
      </w:r>
      <w:r w:rsidR="00D818C4" w:rsidRPr="00D818C4">
        <w:rPr>
          <w:lang w:val="en-US"/>
        </w:rPr>
        <w:t xml:space="preserve"> in target volumes and </w:t>
      </w:r>
      <w:r w:rsidR="0096407A">
        <w:rPr>
          <w:lang w:val="en-US"/>
        </w:rPr>
        <w:t>0.31</w:t>
      </w:r>
      <w:r w:rsidR="00D818C4" w:rsidRPr="00D818C4">
        <w:rPr>
          <w:lang w:val="en-US"/>
        </w:rPr>
        <w:t xml:space="preserve">% in OAR. </w:t>
      </w:r>
    </w:p>
    <w:p w:rsidR="00CD452B" w:rsidRPr="00D818C4" w:rsidRDefault="00CD452B" w:rsidP="00D818C4">
      <w:pPr>
        <w:jc w:val="both"/>
        <w:rPr>
          <w:lang w:val="en-US"/>
        </w:rPr>
      </w:pPr>
      <w:r>
        <w:rPr>
          <w:lang w:val="en-US"/>
        </w:rPr>
        <w:t>Conclusion: This study shows that the use of intravenous contrast during CT simulation does not significantly affect dose calculation in head and neck VMAT plans</w:t>
      </w:r>
      <w:r w:rsidR="0096407A">
        <w:rPr>
          <w:lang w:val="en-US"/>
        </w:rPr>
        <w:t xml:space="preserve"> using </w:t>
      </w:r>
      <w:proofErr w:type="spellStart"/>
      <w:r w:rsidR="0096407A">
        <w:rPr>
          <w:lang w:val="en-US"/>
        </w:rPr>
        <w:t>Acuros</w:t>
      </w:r>
      <w:proofErr w:type="spellEnd"/>
      <w:r w:rsidR="0096407A" w:rsidRPr="00D818C4">
        <w:rPr>
          <w:lang w:val="en-US"/>
        </w:rPr>
        <w:t>®</w:t>
      </w:r>
      <w:r w:rsidR="0096407A">
        <w:rPr>
          <w:lang w:val="en-US"/>
        </w:rPr>
        <w:t xml:space="preserve"> algorithm</w:t>
      </w:r>
      <w:r>
        <w:rPr>
          <w:lang w:val="en-US"/>
        </w:rPr>
        <w:t>.</w:t>
      </w:r>
    </w:p>
    <w:p w:rsidR="00A60EB0" w:rsidRPr="00D818C4" w:rsidRDefault="00A60EB0" w:rsidP="00C248D1">
      <w:pPr>
        <w:jc w:val="both"/>
        <w:rPr>
          <w:lang w:val="en-US"/>
        </w:rPr>
      </w:pPr>
    </w:p>
    <w:p w:rsidR="00C248D1" w:rsidRPr="00DC04BE" w:rsidRDefault="00C248D1">
      <w:pPr>
        <w:rPr>
          <w:lang w:val="en-US"/>
        </w:rPr>
      </w:pPr>
    </w:p>
    <w:sectPr w:rsidR="00C248D1" w:rsidRPr="00DC04BE" w:rsidSect="00E90F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07E6"/>
    <w:rsid w:val="00021EAC"/>
    <w:rsid w:val="003A4C1D"/>
    <w:rsid w:val="00446811"/>
    <w:rsid w:val="00471AF1"/>
    <w:rsid w:val="00505062"/>
    <w:rsid w:val="007A771A"/>
    <w:rsid w:val="00802C01"/>
    <w:rsid w:val="00924657"/>
    <w:rsid w:val="0096407A"/>
    <w:rsid w:val="00A60EB0"/>
    <w:rsid w:val="00B107E6"/>
    <w:rsid w:val="00C248D1"/>
    <w:rsid w:val="00C712BE"/>
    <w:rsid w:val="00CD452B"/>
    <w:rsid w:val="00D818C4"/>
    <w:rsid w:val="00DA2E27"/>
    <w:rsid w:val="00DC04BE"/>
    <w:rsid w:val="00E90FE2"/>
    <w:rsid w:val="00EE6CE6"/>
    <w:rsid w:val="00F3099E"/>
    <w:rsid w:val="00F83B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2EF5B-3C9D-4B59-B65F-2B7F7190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316</Words>
  <Characters>1741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Layal Obeid</dc:creator>
  <cp:lastModifiedBy>Layal Obeid</cp:lastModifiedBy>
  <cp:revision>14</cp:revision>
  <dcterms:created xsi:type="dcterms:W3CDTF">2016-03-28T13:25:00Z</dcterms:created>
  <dcterms:modified xsi:type="dcterms:W3CDTF">2016-04-01T13:36:00Z</dcterms:modified>
</cp:coreProperties>
</file>